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D1DDD">
        <w:rPr>
          <w:b/>
          <w:bCs/>
        </w:rPr>
        <w:t>20</w:t>
      </w:r>
      <w:r w:rsidR="00413C17">
        <w:rPr>
          <w:b/>
          <w:bCs/>
        </w:rPr>
        <w:t>8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0702F5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413C17" w:rsidRPr="00413C17">
        <w:t>Кран шаровой стальной Neway 50Х100 2BS6J-M корпус A350 LF2 с электроприводом, ответными фланцами и крепежом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0702F5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20</w:t>
      </w:r>
      <w:r w:rsidR="00413C17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71449E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6E16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3C17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3714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8EE8F-6F5C-4974-913D-9C44DCED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244</cp:revision>
  <cp:lastPrinted>2020-06-23T01:48:00Z</cp:lastPrinted>
  <dcterms:created xsi:type="dcterms:W3CDTF">2019-02-14T04:19:00Z</dcterms:created>
  <dcterms:modified xsi:type="dcterms:W3CDTF">2021-12-22T05:00:00Z</dcterms:modified>
</cp:coreProperties>
</file>